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E3" w:rsidRPr="004F34B2" w:rsidRDefault="004F34B2" w:rsidP="004F34B2">
      <w:pPr>
        <w:rPr>
          <w:rFonts w:asciiTheme="minorEastAsia" w:hAnsiTheme="minorEastAsia" w:cs="新宋体" w:hint="eastAsia"/>
          <w:sz w:val="32"/>
          <w:szCs w:val="32"/>
        </w:rPr>
      </w:pPr>
      <w:r w:rsidRPr="004F34B2">
        <w:rPr>
          <w:rFonts w:asciiTheme="minorEastAsia" w:hAnsiTheme="minorEastAsia" w:cs="新宋体" w:hint="eastAsia"/>
          <w:sz w:val="32"/>
          <w:szCs w:val="32"/>
        </w:rPr>
        <w:t>1-5</w:t>
      </w:r>
    </w:p>
    <w:p w:rsidR="009525E3" w:rsidRPr="009525E3" w:rsidRDefault="009525E3" w:rsidP="009525E3">
      <w:pPr>
        <w:jc w:val="center"/>
        <w:rPr>
          <w:rFonts w:asciiTheme="minorEastAsia" w:hAnsiTheme="minorEastAsia" w:cs="新宋体"/>
          <w:sz w:val="44"/>
          <w:szCs w:val="44"/>
        </w:rPr>
      </w:pPr>
      <w:r w:rsidRPr="009525E3">
        <w:rPr>
          <w:rFonts w:asciiTheme="minorEastAsia" w:hAnsiTheme="minorEastAsia" w:cs="新宋体"/>
          <w:sz w:val="44"/>
          <w:szCs w:val="44"/>
        </w:rPr>
        <w:t>南宁市司法局</w:t>
      </w:r>
    </w:p>
    <w:p w:rsidR="00D95958" w:rsidRDefault="00D95958" w:rsidP="009525E3">
      <w:pPr>
        <w:jc w:val="center"/>
        <w:rPr>
          <w:rFonts w:asciiTheme="minorEastAsia" w:hAnsiTheme="minorEastAsia" w:cs="新宋体" w:hint="eastAsia"/>
          <w:sz w:val="44"/>
          <w:szCs w:val="44"/>
        </w:rPr>
      </w:pPr>
      <w:r w:rsidRPr="009525E3">
        <w:rPr>
          <w:rFonts w:asciiTheme="minorEastAsia" w:hAnsiTheme="minorEastAsia" w:cs="新宋体"/>
          <w:sz w:val="44"/>
          <w:szCs w:val="44"/>
        </w:rPr>
        <w:t>行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政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处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罚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决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定</w:t>
      </w:r>
      <w:r w:rsidR="009525E3">
        <w:rPr>
          <w:rFonts w:asciiTheme="minorEastAsia" w:hAnsiTheme="minorEastAsia" w:cs="新宋体" w:hint="eastAsia"/>
          <w:sz w:val="44"/>
          <w:szCs w:val="44"/>
        </w:rPr>
        <w:t xml:space="preserve"> </w:t>
      </w:r>
      <w:r w:rsidRPr="009525E3">
        <w:rPr>
          <w:rFonts w:asciiTheme="minorEastAsia" w:hAnsiTheme="minorEastAsia" w:cs="新宋体"/>
          <w:sz w:val="44"/>
          <w:szCs w:val="44"/>
        </w:rPr>
        <w:t>书</w:t>
      </w:r>
    </w:p>
    <w:p w:rsidR="009525E3" w:rsidRPr="009525E3" w:rsidRDefault="009525E3" w:rsidP="009525E3">
      <w:pPr>
        <w:jc w:val="center"/>
        <w:rPr>
          <w:rFonts w:asciiTheme="minorEastAsia" w:hAnsiTheme="minorEastAsia" w:cs="新宋体"/>
          <w:sz w:val="44"/>
          <w:szCs w:val="44"/>
        </w:rPr>
      </w:pPr>
    </w:p>
    <w:p w:rsidR="00D95958" w:rsidRPr="009525E3" w:rsidRDefault="00D95958" w:rsidP="009525E3">
      <w:pPr>
        <w:jc w:val="right"/>
        <w:rPr>
          <w:rFonts w:ascii="楷体" w:eastAsia="楷体" w:hAnsi="楷体" w:cs="新宋体"/>
          <w:sz w:val="32"/>
          <w:szCs w:val="32"/>
        </w:rPr>
      </w:pPr>
      <w:proofErr w:type="gramStart"/>
      <w:r w:rsidRPr="009525E3">
        <w:rPr>
          <w:rFonts w:ascii="楷体" w:eastAsia="楷体" w:hAnsi="楷体" w:cs="新宋体"/>
          <w:sz w:val="32"/>
          <w:szCs w:val="32"/>
        </w:rPr>
        <w:t>南司罚决</w:t>
      </w:r>
      <w:proofErr w:type="gramEnd"/>
      <w:r w:rsidRPr="009525E3">
        <w:rPr>
          <w:rFonts w:ascii="楷体" w:eastAsia="楷体" w:hAnsi="楷体" w:cs="新宋体"/>
          <w:sz w:val="32"/>
          <w:szCs w:val="32"/>
        </w:rPr>
        <w:t>字[2017</w:t>
      </w:r>
      <w:proofErr w:type="gramStart"/>
      <w:r w:rsidRPr="009525E3">
        <w:rPr>
          <w:rFonts w:ascii="楷体" w:eastAsia="楷体" w:hAnsi="楷体" w:cs="新宋体"/>
          <w:sz w:val="32"/>
          <w:szCs w:val="32"/>
        </w:rPr>
        <w:t>〕</w:t>
      </w:r>
      <w:proofErr w:type="gramEnd"/>
      <w:r w:rsidRPr="009525E3">
        <w:rPr>
          <w:rFonts w:ascii="楷体" w:eastAsia="楷体" w:hAnsi="楷体" w:cs="新宋体"/>
          <w:sz w:val="32"/>
          <w:szCs w:val="32"/>
        </w:rPr>
        <w:t>2号</w:t>
      </w:r>
    </w:p>
    <w:p w:rsidR="009525E3" w:rsidRDefault="009525E3">
      <w:pPr>
        <w:rPr>
          <w:rFonts w:hint="eastAsia"/>
        </w:rPr>
      </w:pPr>
    </w:p>
    <w:p w:rsidR="009525E3" w:rsidRPr="004F34B2" w:rsidRDefault="009525E3" w:rsidP="004F34B2">
      <w:pPr>
        <w:ind w:firstLineChars="200" w:firstLine="640"/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被处罚人:广西百举鸣律师事务所,统一社会信用代码: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31450000739974655P,组织形式:普通合伙,单位地址:南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宁市友爱南路42号6楼,联系电话:0771-3108588,负责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人:覃永沛。</w:t>
      </w:r>
    </w:p>
    <w:p w:rsidR="009525E3" w:rsidRPr="004F34B2" w:rsidRDefault="009525E3" w:rsidP="004F34B2">
      <w:pPr>
        <w:ind w:firstLineChars="200" w:firstLine="640"/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经查,广西百举鸣律师事务所在2016年度执业和管理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过程中,不按规定落实内部管理制度,日常管理松懈、混乱,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向律师开具空白法律文书,不落实律所统一收案制度;放任、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纵容律师在外地私自设立办公住所,未尽到律所对聘用律师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的监督管理职责,该律师受到多名委托人投诉,造成严重社会后果。以上事实有广西百举鸣律师事务所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《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2016年接案登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记本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》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《2016年合同律师函文书登记本》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《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2016年法律文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书登记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本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》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、广西百举鸣律师事务所陈家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鸿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2016年一审接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案案件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目录、询问笔录、市律协关于陈家鸿的立案通知书、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行业处分决定书等证据证明</w:t>
      </w:r>
      <w:r w:rsidR="004F34B2">
        <w:rPr>
          <w:rFonts w:ascii="仿宋_GB2312" w:eastAsia="仿宋_GB2312" w:hAnsi="新宋体" w:cs="新宋体" w:hint="eastAsia"/>
          <w:sz w:val="32"/>
          <w:szCs w:val="32"/>
        </w:rPr>
        <w:t>。</w:t>
      </w:r>
    </w:p>
    <w:p w:rsidR="009525E3" w:rsidRPr="004F34B2" w:rsidRDefault="009525E3" w:rsidP="004F34B2">
      <w:pPr>
        <w:ind w:firstLineChars="200" w:firstLine="640"/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本机关认为,广西百举呜律师事务所违反了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《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中华人民</w:t>
      </w:r>
    </w:p>
    <w:p w:rsidR="009525E3" w:rsidRPr="004F34B2" w:rsidRDefault="009525E3" w:rsidP="009525E3">
      <w:pPr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t>共和国律师法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》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第二十三条的规定,依据司法部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《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律师事务</w:t>
      </w:r>
    </w:p>
    <w:p w:rsidR="004F34B2" w:rsidRPr="004F34B2" w:rsidRDefault="009525E3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 w:hint="eastAsia"/>
          <w:sz w:val="32"/>
          <w:szCs w:val="32"/>
        </w:rPr>
        <w:lastRenderedPageBreak/>
        <w:t>所年度检查考核办法</w:t>
      </w:r>
      <w:proofErr w:type="gramStart"/>
      <w:r w:rsidRPr="004F34B2">
        <w:rPr>
          <w:rFonts w:ascii="仿宋_GB2312" w:eastAsia="仿宋_GB2312" w:hAnsi="新宋体" w:cs="新宋体" w:hint="eastAsia"/>
          <w:sz w:val="32"/>
          <w:szCs w:val="32"/>
        </w:rPr>
        <w:t>》</w:t>
      </w:r>
      <w:proofErr w:type="gramEnd"/>
      <w:r w:rsidRPr="004F34B2">
        <w:rPr>
          <w:rFonts w:ascii="仿宋_GB2312" w:eastAsia="仿宋_GB2312" w:hAnsi="新宋体" w:cs="新宋体" w:hint="eastAsia"/>
          <w:sz w:val="32"/>
          <w:szCs w:val="32"/>
        </w:rPr>
        <w:t>第十四条第(一)项、第(二)项,</w:t>
      </w:r>
      <w:r w:rsidR="004F34B2" w:rsidRPr="004F34B2">
        <w:rPr>
          <w:rFonts w:ascii="新宋体" w:eastAsia="新宋体" w:hAnsi="新宋体" w:cs="新宋体"/>
          <w:sz w:val="21"/>
        </w:rPr>
        <w:t xml:space="preserve"> </w:t>
      </w:r>
      <w:r w:rsidR="004F34B2" w:rsidRPr="004F34B2">
        <w:rPr>
          <w:rFonts w:ascii="仿宋_GB2312" w:eastAsia="仿宋_GB2312" w:hAnsi="新宋体" w:cs="新宋体"/>
          <w:sz w:val="32"/>
          <w:szCs w:val="32"/>
        </w:rPr>
        <w:t>评定广西百举鸣律师事务所2016年度检查考核等次为</w:t>
      </w:r>
      <w:r w:rsidR="004F34B2" w:rsidRPr="004F34B2">
        <w:rPr>
          <w:rFonts w:ascii="仿宋_GB2312" w:eastAsia="仿宋_GB2312" w:hAnsi="新宋体" w:cs="新宋体"/>
          <w:sz w:val="32"/>
          <w:szCs w:val="32"/>
        </w:rPr>
        <w:t>“</w:t>
      </w:r>
      <w:r w:rsidR="004F34B2" w:rsidRPr="004F34B2">
        <w:rPr>
          <w:rFonts w:ascii="仿宋_GB2312" w:eastAsia="仿宋_GB2312" w:hAnsi="新宋体" w:cs="新宋体"/>
          <w:sz w:val="32"/>
          <w:szCs w:val="32"/>
        </w:rPr>
        <w:t>不合格</w:t>
      </w:r>
      <w:r w:rsidR="004F34B2" w:rsidRPr="004F34B2">
        <w:rPr>
          <w:rFonts w:ascii="仿宋_GB2312" w:eastAsia="仿宋_GB2312" w:hAnsi="新宋体" w:cs="新宋体"/>
          <w:sz w:val="32"/>
          <w:szCs w:val="32"/>
        </w:rPr>
        <w:t>”</w:t>
      </w:r>
      <w:r w:rsidR="004F34B2" w:rsidRPr="004F34B2">
        <w:rPr>
          <w:rFonts w:ascii="仿宋_GB2312" w:eastAsia="仿宋_GB2312" w:hAnsi="新宋体" w:cs="新宋体"/>
          <w:sz w:val="32"/>
          <w:szCs w:val="32"/>
        </w:rPr>
        <w:t>,并依据《律师事务所年度检查考核办法》第二十五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条第一款</w:t>
      </w:r>
      <w:r w:rsidRPr="004F34B2">
        <w:rPr>
          <w:rFonts w:ascii="仿宋_GB2312" w:eastAsia="仿宋_GB2312" w:hAnsi="新宋体" w:cs="新宋体"/>
          <w:sz w:val="32"/>
          <w:szCs w:val="32"/>
        </w:rPr>
        <w:t>“</w:t>
      </w:r>
      <w:r w:rsidRPr="004F34B2">
        <w:rPr>
          <w:rFonts w:ascii="仿宋_GB2312" w:eastAsia="仿宋_GB2312" w:hAnsi="新宋体" w:cs="新宋体"/>
          <w:sz w:val="32"/>
          <w:szCs w:val="32"/>
        </w:rPr>
        <w:t>对被评定为</w:t>
      </w:r>
      <w:r w:rsidRPr="004F34B2">
        <w:rPr>
          <w:rFonts w:ascii="仿宋_GB2312" w:eastAsia="仿宋_GB2312" w:hAnsi="新宋体" w:cs="新宋体"/>
          <w:sz w:val="32"/>
          <w:szCs w:val="32"/>
        </w:rPr>
        <w:t>‘</w:t>
      </w:r>
      <w:r w:rsidRPr="004F34B2">
        <w:rPr>
          <w:rFonts w:ascii="仿宋_GB2312" w:eastAsia="仿宋_GB2312" w:hAnsi="新宋体" w:cs="新宋体"/>
          <w:sz w:val="32"/>
          <w:szCs w:val="32"/>
        </w:rPr>
        <w:t>不合格</w:t>
      </w:r>
      <w:r w:rsidRPr="004F34B2">
        <w:rPr>
          <w:rFonts w:ascii="仿宋_GB2312" w:eastAsia="仿宋_GB2312" w:hAnsi="新宋体" w:cs="新宋体"/>
          <w:sz w:val="32"/>
          <w:szCs w:val="32"/>
        </w:rPr>
        <w:t>’</w:t>
      </w:r>
      <w:r w:rsidRPr="004F34B2">
        <w:rPr>
          <w:rFonts w:ascii="仿宋_GB2312" w:eastAsia="仿宋_GB2312" w:hAnsi="新宋体" w:cs="新宋体"/>
          <w:sz w:val="32"/>
          <w:szCs w:val="32"/>
        </w:rPr>
        <w:t>的律师事务所,由设区的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市级或者直辖市区(县)司法行政机关根据其存在违法行为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的性质、情节及危害程度,依法给予停业整顿一个月以上六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个月以下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的处罚,</w:t>
      </w:r>
      <w:r>
        <w:rPr>
          <w:rFonts w:ascii="仿宋_GB2312" w:eastAsia="仿宋_GB2312" w:hAnsi="新宋体" w:cs="新宋体"/>
          <w:sz w:val="32"/>
          <w:szCs w:val="32"/>
        </w:rPr>
        <w:t>并</w:t>
      </w:r>
      <w:r>
        <w:rPr>
          <w:rFonts w:ascii="仿宋_GB2312" w:eastAsia="仿宋_GB2312" w:hAnsi="新宋体" w:cs="新宋体" w:hint="eastAsia"/>
          <w:sz w:val="32"/>
          <w:szCs w:val="32"/>
        </w:rPr>
        <w:t>责</w:t>
      </w:r>
      <w:r w:rsidRPr="004F34B2">
        <w:rPr>
          <w:rFonts w:ascii="仿宋_GB2312" w:eastAsia="仿宋_GB2312" w:hAnsi="新宋体" w:cs="新宋体"/>
          <w:sz w:val="32"/>
          <w:szCs w:val="32"/>
        </w:rPr>
        <w:t>令其整改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”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的规定,拟给予广西百举鸣律师事务所停业整顿一个月的行政处罚。2017年8月</w:t>
      </w:r>
      <w:r>
        <w:rPr>
          <w:rFonts w:ascii="仿宋_GB2312" w:eastAsia="仿宋_GB2312" w:hAnsi="新宋体" w:cs="新宋体" w:hint="eastAsia"/>
          <w:sz w:val="32"/>
          <w:szCs w:val="32"/>
        </w:rPr>
        <w:t>23</w:t>
      </w:r>
      <w:r w:rsidRPr="004F34B2">
        <w:rPr>
          <w:rFonts w:ascii="仿宋_GB2312" w:eastAsia="仿宋_GB2312" w:hAnsi="新宋体" w:cs="新宋体"/>
          <w:sz w:val="32"/>
          <w:szCs w:val="32"/>
        </w:rPr>
        <w:t>日,本机关向广西百举鸣律师事务所送达了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《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行政处罚案件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当事人听证告知书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》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(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南司罚听告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字[2017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〕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2号),广西</w:t>
      </w:r>
    </w:p>
    <w:p w:rsidR="004F34B2" w:rsidRDefault="004F34B2" w:rsidP="004F34B2">
      <w:pPr>
        <w:pStyle w:val="Normal0"/>
        <w:rPr>
          <w:rFonts w:ascii="仿宋_GB2312" w:eastAsia="仿宋_GB2312" w:hAnsi="新宋体" w:cs="新宋体" w:hint="eastAsia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百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举鸣律师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事务所表示接受行政处罚,认真整改,不申请听</w:t>
      </w:r>
      <w:r>
        <w:rPr>
          <w:rFonts w:ascii="仿宋_GB2312" w:eastAsia="仿宋_GB2312" w:hAnsi="新宋体" w:cs="新宋体" w:hint="eastAsia"/>
          <w:sz w:val="32"/>
          <w:szCs w:val="32"/>
        </w:rPr>
        <w:t>证。</w:t>
      </w:r>
    </w:p>
    <w:p w:rsidR="004F34B2" w:rsidRPr="004F34B2" w:rsidRDefault="004F34B2" w:rsidP="004F34B2">
      <w:pPr>
        <w:pStyle w:val="Normal0"/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本机关根据《中华人民共和国律师法》第五十条第(八)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项及司法部《律师事务所年度检查考核办法》第二十五条第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一款,经局务会议集体研究,</w:t>
      </w:r>
      <w:proofErr w:type="gramStart"/>
      <w:r w:rsidRPr="004F34B2">
        <w:rPr>
          <w:rFonts w:ascii="仿宋_GB2312" w:eastAsia="仿宋_GB2312" w:hAnsi="新宋体" w:cs="新宋体"/>
          <w:sz w:val="32"/>
          <w:szCs w:val="32"/>
        </w:rPr>
        <w:t>作出</w:t>
      </w:r>
      <w:proofErr w:type="gramEnd"/>
      <w:r w:rsidRPr="004F34B2">
        <w:rPr>
          <w:rFonts w:ascii="仿宋_GB2312" w:eastAsia="仿宋_GB2312" w:hAnsi="新宋体" w:cs="新宋体"/>
          <w:sz w:val="32"/>
          <w:szCs w:val="32"/>
        </w:rPr>
        <w:t>如下处罚决定:</w:t>
      </w:r>
    </w:p>
    <w:p w:rsidR="004F34B2" w:rsidRPr="004F34B2" w:rsidRDefault="004F34B2" w:rsidP="004F34B2">
      <w:pPr>
        <w:pStyle w:val="Normal0"/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给予广西百举鸣律师事务所停业整顿一个月的行政处罚。停止执业期限自本行政处罚决定书送达之日起计算。</w:t>
      </w:r>
    </w:p>
    <w:p w:rsidR="004F34B2" w:rsidRPr="004F34B2" w:rsidRDefault="004F34B2" w:rsidP="004F34B2">
      <w:pPr>
        <w:pStyle w:val="Normal0"/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如不服本行政处罚决定,可在收到本行政处罚决定书之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日起60日内向南宁市人民政府或广西壮族自治区司法厅申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请行政复议,或者在收到本行政处罚决定书之日起6个月内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向南宁市西乡塘区人民法院提起行政诉讼,行政复议或行政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  <w:r w:rsidRPr="004F34B2">
        <w:rPr>
          <w:rFonts w:ascii="仿宋_GB2312" w:eastAsia="仿宋_GB2312" w:hAnsi="新宋体" w:cs="新宋体"/>
          <w:sz w:val="32"/>
          <w:szCs w:val="32"/>
        </w:rPr>
        <w:t>诉讼期间,本决定不停止执行。</w:t>
      </w:r>
    </w:p>
    <w:p w:rsidR="004F34B2" w:rsidRPr="004F34B2" w:rsidRDefault="004F34B2" w:rsidP="004F34B2">
      <w:pPr>
        <w:pStyle w:val="Normal0"/>
        <w:rPr>
          <w:rFonts w:ascii="仿宋_GB2312" w:eastAsia="仿宋_GB2312" w:hAnsi="新宋体" w:cs="新宋体"/>
          <w:sz w:val="32"/>
          <w:szCs w:val="32"/>
        </w:rPr>
      </w:pPr>
    </w:p>
    <w:p w:rsidR="009525E3" w:rsidRPr="004F34B2" w:rsidRDefault="004F34B2" w:rsidP="004F34B2">
      <w:pPr>
        <w:pStyle w:val="Normal0"/>
        <w:rPr>
          <w:rFonts w:ascii="仿宋_GB2312" w:eastAsia="仿宋_GB2312" w:hint="eastAsia"/>
          <w:sz w:val="32"/>
          <w:szCs w:val="32"/>
        </w:rPr>
      </w:pPr>
      <w:r>
        <w:rPr>
          <w:rFonts w:hint="eastAsia"/>
        </w:rPr>
        <w:t xml:space="preserve">                                              </w:t>
      </w:r>
      <w:r w:rsidRPr="004F34B2">
        <w:rPr>
          <w:rFonts w:ascii="仿宋_GB2312" w:eastAsia="仿宋_GB2312" w:hint="eastAsia"/>
          <w:sz w:val="32"/>
          <w:szCs w:val="32"/>
        </w:rPr>
        <w:t xml:space="preserve"> 南宁市司法局</w:t>
      </w:r>
    </w:p>
    <w:p w:rsidR="004F34B2" w:rsidRPr="004F34B2" w:rsidRDefault="004F34B2" w:rsidP="004F34B2">
      <w:pPr>
        <w:pStyle w:val="Normal0"/>
        <w:rPr>
          <w:rFonts w:ascii="仿宋_GB2312" w:eastAsia="仿宋_GB2312" w:hint="eastAsia"/>
          <w:sz w:val="32"/>
          <w:szCs w:val="32"/>
        </w:rPr>
      </w:pPr>
      <w:r w:rsidRPr="004F34B2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         </w:t>
      </w:r>
      <w:r w:rsidRPr="004F34B2">
        <w:rPr>
          <w:rFonts w:ascii="仿宋_GB2312" w:eastAsia="仿宋_GB2312" w:hint="eastAsia"/>
          <w:sz w:val="32"/>
          <w:szCs w:val="32"/>
        </w:rPr>
        <w:t xml:space="preserve"> 2017年8月29日</w:t>
      </w:r>
    </w:p>
    <w:sectPr w:rsidR="004F34B2" w:rsidRPr="004F34B2" w:rsidSect="00AB3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7A2" w:rsidRDefault="006D77A2" w:rsidP="00D95958">
      <w:r>
        <w:separator/>
      </w:r>
    </w:p>
  </w:endnote>
  <w:endnote w:type="continuationSeparator" w:id="0">
    <w:p w:rsidR="006D77A2" w:rsidRDefault="006D77A2" w:rsidP="00D95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7A2" w:rsidRDefault="006D77A2" w:rsidP="00D95958">
      <w:r>
        <w:separator/>
      </w:r>
    </w:p>
  </w:footnote>
  <w:footnote w:type="continuationSeparator" w:id="0">
    <w:p w:rsidR="006D77A2" w:rsidRDefault="006D77A2" w:rsidP="00D959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958"/>
    <w:rsid w:val="000A336B"/>
    <w:rsid w:val="000F35B0"/>
    <w:rsid w:val="00150173"/>
    <w:rsid w:val="00191A6D"/>
    <w:rsid w:val="0024600E"/>
    <w:rsid w:val="002C1959"/>
    <w:rsid w:val="004F34B2"/>
    <w:rsid w:val="00517ADD"/>
    <w:rsid w:val="005A36D8"/>
    <w:rsid w:val="006019D0"/>
    <w:rsid w:val="00670E74"/>
    <w:rsid w:val="006B577E"/>
    <w:rsid w:val="006D77A2"/>
    <w:rsid w:val="0073014D"/>
    <w:rsid w:val="007716D3"/>
    <w:rsid w:val="007C7C4E"/>
    <w:rsid w:val="007E51AD"/>
    <w:rsid w:val="00816FA1"/>
    <w:rsid w:val="00833528"/>
    <w:rsid w:val="00846879"/>
    <w:rsid w:val="009525E3"/>
    <w:rsid w:val="009A4E52"/>
    <w:rsid w:val="00AB39E4"/>
    <w:rsid w:val="00B24AE6"/>
    <w:rsid w:val="00CE240A"/>
    <w:rsid w:val="00CF3F0B"/>
    <w:rsid w:val="00D95958"/>
    <w:rsid w:val="00DB2941"/>
    <w:rsid w:val="00F123CE"/>
    <w:rsid w:val="00FA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958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5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59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5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5958"/>
    <w:rPr>
      <w:sz w:val="18"/>
      <w:szCs w:val="18"/>
    </w:rPr>
  </w:style>
  <w:style w:type="paragraph" w:customStyle="1" w:styleId="Normal0">
    <w:name w:val="Normal_0"/>
    <w:qFormat/>
    <w:rsid w:val="009525E3"/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}</dc:creator>
  <cp:keywords/>
  <dc:description/>
  <cp:lastModifiedBy> }</cp:lastModifiedBy>
  <cp:revision>2</cp:revision>
  <dcterms:created xsi:type="dcterms:W3CDTF">2018-04-26T09:02:00Z</dcterms:created>
  <dcterms:modified xsi:type="dcterms:W3CDTF">2018-04-26T09:29:00Z</dcterms:modified>
</cp:coreProperties>
</file>