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6B" w:rsidRDefault="00035C58">
      <w:pPr>
        <w:spacing w:line="560" w:lineRule="exac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15-2</w:t>
      </w:r>
    </w:p>
    <w:p w:rsidR="00A47E6B" w:rsidRDefault="00035C58" w:rsidP="00D47FCB">
      <w:pPr>
        <w:spacing w:line="560" w:lineRule="exac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厦门市司法局</w:t>
      </w:r>
    </w:p>
    <w:p w:rsidR="00A47E6B" w:rsidRDefault="00D47FCB" w:rsidP="00D47FCB">
      <w:pPr>
        <w:spacing w:line="560" w:lineRule="exact"/>
        <w:ind w:rightChars="606" w:right="1273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</w:t>
      </w:r>
      <w:r w:rsidR="00035C58">
        <w:rPr>
          <w:rFonts w:hint="eastAsia"/>
          <w:sz w:val="44"/>
          <w:szCs w:val="44"/>
        </w:rPr>
        <w:t>行</w:t>
      </w:r>
      <w:r w:rsidR="00035C58">
        <w:rPr>
          <w:rFonts w:hint="eastAsia"/>
          <w:sz w:val="44"/>
          <w:szCs w:val="44"/>
        </w:rPr>
        <w:t xml:space="preserve"> </w:t>
      </w:r>
      <w:r w:rsidR="00035C58">
        <w:rPr>
          <w:rFonts w:hint="eastAsia"/>
          <w:sz w:val="44"/>
          <w:szCs w:val="44"/>
        </w:rPr>
        <w:t>政</w:t>
      </w:r>
      <w:r w:rsidR="00035C58">
        <w:rPr>
          <w:rFonts w:hint="eastAsia"/>
          <w:sz w:val="44"/>
          <w:szCs w:val="44"/>
        </w:rPr>
        <w:t xml:space="preserve"> </w:t>
      </w:r>
      <w:r w:rsidR="00035C58">
        <w:rPr>
          <w:rFonts w:hint="eastAsia"/>
          <w:sz w:val="44"/>
          <w:szCs w:val="44"/>
        </w:rPr>
        <w:t>处</w:t>
      </w:r>
      <w:r w:rsidR="00035C58">
        <w:rPr>
          <w:rFonts w:hint="eastAsia"/>
          <w:sz w:val="44"/>
          <w:szCs w:val="44"/>
        </w:rPr>
        <w:t xml:space="preserve"> </w:t>
      </w:r>
      <w:r w:rsidR="00035C58">
        <w:rPr>
          <w:rFonts w:hint="eastAsia"/>
          <w:sz w:val="44"/>
          <w:szCs w:val="44"/>
        </w:rPr>
        <w:t>罚</w:t>
      </w:r>
      <w:r w:rsidR="00035C58">
        <w:rPr>
          <w:rFonts w:hint="eastAsia"/>
          <w:sz w:val="44"/>
          <w:szCs w:val="44"/>
        </w:rPr>
        <w:t xml:space="preserve"> </w:t>
      </w:r>
      <w:r w:rsidR="00035C58">
        <w:rPr>
          <w:rFonts w:hint="eastAsia"/>
          <w:sz w:val="44"/>
          <w:szCs w:val="44"/>
        </w:rPr>
        <w:t>决</w:t>
      </w:r>
      <w:r w:rsidR="00035C58">
        <w:rPr>
          <w:rFonts w:hint="eastAsia"/>
          <w:sz w:val="44"/>
          <w:szCs w:val="44"/>
        </w:rPr>
        <w:t xml:space="preserve"> </w:t>
      </w:r>
      <w:r w:rsidR="00035C58">
        <w:rPr>
          <w:rFonts w:hint="eastAsia"/>
          <w:sz w:val="44"/>
          <w:szCs w:val="44"/>
        </w:rPr>
        <w:t>定</w:t>
      </w:r>
      <w:r w:rsidR="00035C58">
        <w:rPr>
          <w:rFonts w:hint="eastAsia"/>
          <w:sz w:val="44"/>
          <w:szCs w:val="44"/>
        </w:rPr>
        <w:t xml:space="preserve"> </w:t>
      </w:r>
      <w:r w:rsidR="00035C58">
        <w:rPr>
          <w:rFonts w:hint="eastAsia"/>
          <w:sz w:val="44"/>
          <w:szCs w:val="44"/>
        </w:rPr>
        <w:t>书</w:t>
      </w:r>
    </w:p>
    <w:p w:rsidR="00A47E6B" w:rsidRDefault="00A47E6B">
      <w:pPr>
        <w:spacing w:line="560" w:lineRule="exact"/>
        <w:jc w:val="center"/>
        <w:rPr>
          <w:sz w:val="44"/>
          <w:szCs w:val="44"/>
        </w:rPr>
      </w:pPr>
    </w:p>
    <w:p w:rsidR="00A47E6B" w:rsidRDefault="00035C58">
      <w:pPr>
        <w:spacing w:line="560" w:lineRule="exact"/>
        <w:jc w:val="right"/>
        <w:rPr>
          <w:rFonts w:ascii="楷体" w:eastAsia="楷体" w:hAnsi="楷体" w:cs="楷体"/>
          <w:sz w:val="32"/>
          <w:szCs w:val="32"/>
        </w:rPr>
      </w:pPr>
      <w:bookmarkStart w:id="0" w:name="_GoBack"/>
      <w:bookmarkEnd w:id="0"/>
      <w:proofErr w:type="gramStart"/>
      <w:r>
        <w:rPr>
          <w:rFonts w:ascii="楷体" w:eastAsia="楷体" w:hAnsi="楷体" w:cs="楷体" w:hint="eastAsia"/>
          <w:sz w:val="32"/>
          <w:szCs w:val="32"/>
        </w:rPr>
        <w:t>厦司罚决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字［</w:t>
      </w:r>
      <w:r>
        <w:rPr>
          <w:rFonts w:ascii="楷体" w:eastAsia="楷体" w:hAnsi="楷体" w:cs="楷体" w:hint="eastAsia"/>
          <w:sz w:val="32"/>
          <w:szCs w:val="32"/>
        </w:rPr>
        <w:t>2017</w:t>
      </w:r>
      <w:r>
        <w:rPr>
          <w:rFonts w:ascii="楷体" w:eastAsia="楷体" w:hAnsi="楷体" w:cs="楷体" w:hint="eastAsia"/>
          <w:sz w:val="32"/>
          <w:szCs w:val="32"/>
        </w:rPr>
        <w:t>］第</w:t>
      </w:r>
      <w:r>
        <w:rPr>
          <w:rFonts w:ascii="楷体" w:eastAsia="楷体" w:hAnsi="楷体" w:cs="楷体" w:hint="eastAsia"/>
          <w:sz w:val="32"/>
          <w:szCs w:val="32"/>
        </w:rPr>
        <w:t>1</w:t>
      </w:r>
      <w:r>
        <w:rPr>
          <w:rFonts w:ascii="楷体" w:eastAsia="楷体" w:hAnsi="楷体" w:cs="楷体" w:hint="eastAsia"/>
          <w:sz w:val="32"/>
          <w:szCs w:val="32"/>
        </w:rPr>
        <w:t>号</w:t>
      </w:r>
    </w:p>
    <w:p w:rsidR="00A47E6B" w:rsidRDefault="00A47E6B">
      <w:pPr>
        <w:spacing w:line="560" w:lineRule="exact"/>
        <w:jc w:val="right"/>
        <w:rPr>
          <w:rFonts w:ascii="楷体" w:eastAsia="楷体" w:hAnsi="楷体" w:cs="楷体"/>
          <w:sz w:val="32"/>
          <w:szCs w:val="32"/>
        </w:rPr>
      </w:pP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当事人</w:t>
      </w:r>
      <w:r>
        <w:rPr>
          <w:rFonts w:ascii="仿宋" w:eastAsia="仿宋" w:hAnsi="仿宋" w:cs="仿宋" w:hint="eastAsia"/>
          <w:sz w:val="32"/>
          <w:szCs w:val="32"/>
        </w:rPr>
        <w:t>:</w:t>
      </w:r>
      <w:r>
        <w:rPr>
          <w:rFonts w:ascii="仿宋" w:eastAsia="仿宋" w:hAnsi="仿宋" w:cs="仿宋" w:hint="eastAsia"/>
          <w:sz w:val="32"/>
          <w:szCs w:val="32"/>
        </w:rPr>
        <w:t>赖海田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身份证号</w:t>
      </w:r>
      <w:r>
        <w:rPr>
          <w:rFonts w:ascii="仿宋" w:eastAsia="仿宋" w:hAnsi="仿宋" w:cs="仿宋" w:hint="eastAsia"/>
          <w:sz w:val="32"/>
          <w:szCs w:val="32"/>
        </w:rPr>
        <w:t>:35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原福建兰海律师事务所执业律师、现福建民丰律师事务所执业律师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律师执业证号</w:t>
      </w:r>
      <w:r>
        <w:rPr>
          <w:rFonts w:ascii="仿宋" w:eastAsia="仿宋" w:hAnsi="仿宋" w:cs="仿宋" w:hint="eastAsia"/>
          <w:sz w:val="32"/>
          <w:szCs w:val="32"/>
        </w:rPr>
        <w:t>:13502201310730183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我局接到厦门市公安局思明分局的建议函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反映赖海田律师利用律师会见之机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帮助犯罪嫌疑人串供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提请我局调查处理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我局于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日立案进行调查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经查明</w:t>
      </w:r>
      <w:r>
        <w:rPr>
          <w:rFonts w:ascii="仿宋" w:eastAsia="仿宋" w:hAnsi="仿宋" w:cs="仿宋" w:hint="eastAsia"/>
          <w:sz w:val="32"/>
          <w:szCs w:val="32"/>
        </w:rPr>
        <w:t>:2015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集美区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台球馆赌场被厦门市公安局集美分局查获后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在逃犯罪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找到赖海田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聘请其代理该案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并要求其安排几名律师会见在押犯罪</w:t>
      </w:r>
      <w:r>
        <w:rPr>
          <w:rFonts w:ascii="仿宋" w:eastAsia="仿宋" w:hAnsi="仿宋" w:cs="仿宋" w:hint="eastAsia"/>
          <w:sz w:val="32"/>
          <w:szCs w:val="32"/>
        </w:rPr>
        <w:t>嫌疑</w:t>
      </w:r>
      <w:r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了解各人供述情况。赖海田同意代理该案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并办理了委托手续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日下车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赖海田通过联系福建方与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圆律师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事务所律师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召集方与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圆</w:t>
      </w:r>
      <w:r>
        <w:rPr>
          <w:rFonts w:ascii="仿宋" w:eastAsia="仿宋" w:hAnsi="仿宋" w:cs="仿宋" w:hint="eastAsia"/>
          <w:sz w:val="32"/>
          <w:szCs w:val="32"/>
        </w:rPr>
        <w:t>律师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事务所律师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和方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定律师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事务所律师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在厦门市第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看守所门口与犯罪嫌疑人</w:t>
      </w:r>
      <w:r>
        <w:rPr>
          <w:rFonts w:ascii="仿宋" w:eastAsia="仿宋" w:hAnsi="仿宋" w:cs="仿宋" w:hint="eastAsia"/>
          <w:sz w:val="32"/>
          <w:szCs w:val="32"/>
        </w:rPr>
        <w:t>家属</w:t>
      </w:r>
      <w:r>
        <w:rPr>
          <w:rFonts w:ascii="仿宋" w:eastAsia="仿宋" w:hAnsi="仿宋" w:cs="仿宋" w:hint="eastAsia"/>
          <w:sz w:val="32"/>
          <w:szCs w:val="32"/>
        </w:rPr>
        <w:t>会合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准备</w:t>
      </w:r>
      <w:r>
        <w:rPr>
          <w:rFonts w:ascii="仿宋" w:eastAsia="仿宋" w:hAnsi="仿宋" w:cs="仿宋" w:hint="eastAsia"/>
          <w:sz w:val="32"/>
          <w:szCs w:val="32"/>
        </w:rPr>
        <w:t>会见</w:t>
      </w:r>
      <w:r>
        <w:rPr>
          <w:rFonts w:ascii="仿宋" w:eastAsia="仿宋" w:hAnsi="仿宋" w:cs="仿宋" w:hint="eastAsia"/>
          <w:sz w:val="32"/>
          <w:szCs w:val="32"/>
        </w:rPr>
        <w:t>在押犯罪嫌疑人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赖海田</w:t>
      </w:r>
      <w:r>
        <w:rPr>
          <w:rFonts w:ascii="仿宋" w:eastAsia="仿宋" w:hAnsi="仿宋" w:cs="仿宋" w:hint="eastAsia"/>
          <w:sz w:val="32"/>
          <w:szCs w:val="32"/>
        </w:rPr>
        <w:t>根据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要求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事先拟定了会见提纲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在会见</w:t>
      </w:r>
      <w:r>
        <w:rPr>
          <w:rFonts w:ascii="仿宋" w:eastAsia="仿宋" w:hAnsi="仿宋" w:cs="仿宋" w:hint="eastAsia"/>
          <w:sz w:val="32"/>
          <w:szCs w:val="32"/>
        </w:rPr>
        <w:t>前交予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等三人阅</w:t>
      </w:r>
      <w:r>
        <w:rPr>
          <w:rFonts w:ascii="仿宋" w:eastAsia="仿宋" w:hAnsi="仿宋" w:cs="仿宋" w:hint="eastAsia"/>
          <w:sz w:val="32"/>
          <w:szCs w:val="32"/>
        </w:rPr>
        <w:t>看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要求三位律师</w:t>
      </w:r>
      <w:r>
        <w:rPr>
          <w:rFonts w:ascii="仿宋" w:eastAsia="仿宋" w:hAnsi="仿宋" w:cs="仿宋" w:hint="eastAsia"/>
          <w:sz w:val="32"/>
          <w:szCs w:val="32"/>
        </w:rPr>
        <w:t>按照</w:t>
      </w:r>
      <w:r>
        <w:rPr>
          <w:rFonts w:ascii="仿宋" w:eastAsia="仿宋" w:hAnsi="仿宋" w:cs="仿宋" w:hint="eastAsia"/>
          <w:sz w:val="32"/>
          <w:szCs w:val="32"/>
        </w:rPr>
        <w:t>纸上的内容进行会见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并转告在押的犯罪嫌疑人</w:t>
      </w:r>
      <w:r>
        <w:rPr>
          <w:rFonts w:ascii="仿宋" w:eastAsia="仿宋" w:hAnsi="仿宋" w:cs="仿宋" w:hint="eastAsia"/>
          <w:sz w:val="32"/>
          <w:szCs w:val="32"/>
        </w:rPr>
        <w:t>“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即</w:t>
      </w:r>
      <w:r>
        <w:rPr>
          <w:rFonts w:ascii="仿宋" w:eastAsia="仿宋" w:hAnsi="仿宋" w:cs="仿宋" w:hint="eastAsia"/>
          <w:sz w:val="32"/>
          <w:szCs w:val="32"/>
        </w:rPr>
        <w:t>赌</w:t>
      </w:r>
      <w:r>
        <w:rPr>
          <w:rFonts w:ascii="仿宋" w:eastAsia="仿宋" w:hAnsi="仿宋" w:cs="仿宋" w:hint="eastAsia"/>
          <w:sz w:val="32"/>
          <w:szCs w:val="32"/>
        </w:rPr>
        <w:t>场老</w:t>
      </w:r>
      <w:r>
        <w:rPr>
          <w:rFonts w:ascii="仿宋" w:eastAsia="仿宋" w:hAnsi="仿宋" w:cs="仿宋" w:hint="eastAsia"/>
          <w:sz w:val="32"/>
          <w:szCs w:val="32"/>
        </w:rPr>
        <w:t>板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不要供出其他股东”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因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当场提出异议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赖海</w:t>
      </w:r>
      <w:r>
        <w:rPr>
          <w:rFonts w:ascii="仿宋" w:eastAsia="仿宋" w:hAnsi="仿宋" w:cs="仿宋" w:hint="eastAsia"/>
          <w:sz w:val="32"/>
          <w:szCs w:val="32"/>
        </w:rPr>
        <w:t>田遂</w:t>
      </w:r>
      <w:r>
        <w:rPr>
          <w:rFonts w:ascii="仿宋" w:eastAsia="仿宋" w:hAnsi="仿宋" w:cs="仿宋" w:hint="eastAsia"/>
          <w:sz w:val="32"/>
          <w:szCs w:val="32"/>
        </w:rPr>
        <w:t>收回纸条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未再坚持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其后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律师按正常程序分别会见了</w:t>
      </w:r>
      <w:r>
        <w:rPr>
          <w:rFonts w:ascii="仿宋" w:eastAsia="仿宋" w:hAnsi="仿宋" w:cs="仿宋" w:hint="eastAsia"/>
          <w:sz w:val="32"/>
          <w:szCs w:val="32"/>
        </w:rPr>
        <w:t>在押</w:t>
      </w:r>
      <w:r>
        <w:rPr>
          <w:rFonts w:ascii="仿宋" w:eastAsia="仿宋" w:hAnsi="仿宋" w:cs="仿宋" w:hint="eastAsia"/>
          <w:sz w:val="32"/>
          <w:szCs w:val="32"/>
        </w:rPr>
        <w:t>犯罪</w:t>
      </w:r>
      <w:r>
        <w:rPr>
          <w:rFonts w:ascii="仿宋" w:eastAsia="仿宋" w:hAnsi="仿宋" w:cs="仿宋" w:hint="eastAsia"/>
          <w:sz w:val="32"/>
          <w:szCs w:val="32"/>
        </w:rPr>
        <w:t>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当晚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赖海田通过</w:t>
      </w:r>
      <w:r>
        <w:rPr>
          <w:rFonts w:ascii="仿宋" w:eastAsia="仿宋" w:hAnsi="仿宋" w:cs="仿宋" w:hint="eastAsia"/>
          <w:sz w:val="32"/>
          <w:szCs w:val="32"/>
        </w:rPr>
        <w:t>微</w:t>
      </w:r>
      <w:r>
        <w:rPr>
          <w:rFonts w:ascii="仿宋" w:eastAsia="仿宋" w:hAnsi="仿宋" w:cs="仿宋" w:hint="eastAsia"/>
          <w:sz w:val="32"/>
          <w:szCs w:val="32"/>
        </w:rPr>
        <w:t>信从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律师处获</w:t>
      </w:r>
      <w:r>
        <w:rPr>
          <w:rFonts w:ascii="仿宋" w:eastAsia="仿宋" w:hAnsi="仿宋" w:cs="仿宋" w:hint="eastAsia"/>
          <w:sz w:val="32"/>
          <w:szCs w:val="32"/>
        </w:rPr>
        <w:t>得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和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会见犯罪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人笔录照片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其后按照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的指示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将律师会见笔录照片转发给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并被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发给同</w:t>
      </w:r>
      <w:r>
        <w:rPr>
          <w:rFonts w:ascii="仿宋" w:eastAsia="仿宋" w:hAnsi="仿宋" w:cs="仿宋" w:hint="eastAsia"/>
          <w:sz w:val="32"/>
          <w:szCs w:val="32"/>
        </w:rPr>
        <w:t>案</w:t>
      </w:r>
      <w:r>
        <w:rPr>
          <w:rFonts w:ascii="仿宋" w:eastAsia="仿宋" w:hAnsi="仿宋" w:cs="仿宋" w:hint="eastAsia"/>
          <w:sz w:val="32"/>
          <w:szCs w:val="32"/>
        </w:rPr>
        <w:t>在逃犯罪</w:t>
      </w:r>
      <w:r>
        <w:rPr>
          <w:rFonts w:ascii="仿宋" w:eastAsia="仿宋" w:hAnsi="仿宋" w:cs="仿宋" w:hint="eastAsia"/>
          <w:sz w:val="32"/>
          <w:szCs w:val="32"/>
        </w:rPr>
        <w:t>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赖海田本人于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日会见了该案在押犯罪嫌疑人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并联系福建方定律师事务所律师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会见在押犯罪</w:t>
      </w:r>
      <w:r>
        <w:rPr>
          <w:rFonts w:ascii="仿宋" w:eastAsia="仿宋" w:hAnsi="仿宋" w:cs="仿宋" w:hint="eastAsia"/>
          <w:sz w:val="32"/>
          <w:szCs w:val="32"/>
        </w:rPr>
        <w:t>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之后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</w:t>
      </w:r>
      <w:r>
        <w:rPr>
          <w:rFonts w:ascii="仿宋" w:eastAsia="仿宋" w:hAnsi="仿宋" w:cs="仿宋" w:hint="eastAsia"/>
          <w:sz w:val="32"/>
          <w:szCs w:val="32"/>
        </w:rPr>
        <w:t>海田与两位律师电话联系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了解会见情况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逃</w:t>
      </w:r>
      <w:r>
        <w:rPr>
          <w:rFonts w:ascii="仿宋" w:eastAsia="仿宋" w:hAnsi="仿宋" w:cs="仿宋" w:hint="eastAsia"/>
          <w:sz w:val="32"/>
          <w:szCs w:val="32"/>
        </w:rPr>
        <w:t>犯罪嫌疑人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等人到案后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在第一次</w:t>
      </w:r>
      <w:r>
        <w:rPr>
          <w:rFonts w:ascii="仿宋" w:eastAsia="仿宋" w:hAnsi="仿宋" w:cs="仿宋" w:hint="eastAsia"/>
          <w:sz w:val="32"/>
          <w:szCs w:val="32"/>
        </w:rPr>
        <w:t>审讯</w:t>
      </w:r>
      <w:r>
        <w:rPr>
          <w:rFonts w:ascii="仿宋" w:eastAsia="仿宋" w:hAnsi="仿宋" w:cs="仿宋" w:hint="eastAsia"/>
          <w:sz w:val="32"/>
          <w:szCs w:val="32"/>
        </w:rPr>
        <w:t>过程中交代</w:t>
      </w:r>
      <w:r>
        <w:rPr>
          <w:rFonts w:ascii="仿宋" w:eastAsia="仿宋" w:hAnsi="仿宋" w:cs="仿宋" w:hint="eastAsia"/>
          <w:sz w:val="32"/>
          <w:szCs w:val="32"/>
        </w:rPr>
        <w:t>了</w:t>
      </w:r>
      <w:r>
        <w:rPr>
          <w:rFonts w:ascii="仿宋" w:eastAsia="仿宋" w:hAnsi="仿宋" w:cs="仿宋" w:hint="eastAsia"/>
          <w:sz w:val="32"/>
          <w:szCs w:val="32"/>
        </w:rPr>
        <w:t>其犯罪事实及联系赖海田帮助串供的有关情况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日、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厦门市公安局思明分局刑事</w:t>
      </w:r>
      <w:r>
        <w:rPr>
          <w:rFonts w:ascii="仿宋" w:eastAsia="仿宋" w:hAnsi="仿宋" w:cs="仿宋" w:hint="eastAsia"/>
          <w:sz w:val="32"/>
          <w:szCs w:val="32"/>
        </w:rPr>
        <w:t>侦查大队</w:t>
      </w:r>
      <w:r>
        <w:rPr>
          <w:rFonts w:ascii="仿宋" w:eastAsia="仿宋" w:hAnsi="仿宋" w:cs="仿宋" w:hint="eastAsia"/>
          <w:sz w:val="32"/>
          <w:szCs w:val="32"/>
        </w:rPr>
        <w:t>对赖海田进行询问</w:t>
      </w:r>
      <w:r>
        <w:rPr>
          <w:rFonts w:ascii="仿宋" w:eastAsia="仿宋" w:hAnsi="仿宋" w:cs="仿宋" w:hint="eastAsia"/>
          <w:sz w:val="32"/>
          <w:szCs w:val="32"/>
        </w:rPr>
        <w:t>,12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市司法局律师管理</w:t>
      </w:r>
      <w:r>
        <w:rPr>
          <w:rFonts w:ascii="仿宋" w:eastAsia="仿宋" w:hAnsi="仿宋" w:cs="仿宋" w:hint="eastAsia"/>
          <w:sz w:val="32"/>
          <w:szCs w:val="32"/>
        </w:rPr>
        <w:t>处</w:t>
      </w:r>
      <w:r>
        <w:rPr>
          <w:rFonts w:ascii="仿宋" w:eastAsia="仿宋" w:hAnsi="仿宋" w:cs="仿宋" w:hint="eastAsia"/>
          <w:sz w:val="32"/>
          <w:szCs w:val="32"/>
        </w:rPr>
        <w:t>对赖海田进行询问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赖海田均如实供述并主动提供律师执业证复印件等相关证据材料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以上事实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有福建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律师事务所、福建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律师事务所、福建兰海律师事务所开具的</w:t>
      </w:r>
      <w:r>
        <w:rPr>
          <w:rFonts w:ascii="仿宋" w:eastAsia="仿宋" w:hAnsi="仿宋" w:cs="仿宋" w:hint="eastAsia"/>
          <w:sz w:val="32"/>
          <w:szCs w:val="32"/>
        </w:rPr>
        <w:t>律师</w:t>
      </w:r>
      <w:r>
        <w:rPr>
          <w:rFonts w:ascii="仿宋" w:eastAsia="仿宋" w:hAnsi="仿宋" w:cs="仿宋" w:hint="eastAsia"/>
          <w:sz w:val="32"/>
          <w:szCs w:val="32"/>
        </w:rPr>
        <w:t>会见在押犯罪</w:t>
      </w:r>
      <w:r>
        <w:rPr>
          <w:rFonts w:ascii="仿宋" w:eastAsia="仿宋" w:hAnsi="仿宋" w:cs="仿宋" w:hint="eastAsia"/>
          <w:sz w:val="32"/>
          <w:szCs w:val="32"/>
        </w:rPr>
        <w:t>嫌</w:t>
      </w:r>
      <w:r>
        <w:rPr>
          <w:rFonts w:ascii="仿宋" w:eastAsia="仿宋" w:hAnsi="仿宋" w:cs="仿宋" w:hint="eastAsia"/>
          <w:sz w:val="32"/>
          <w:szCs w:val="32"/>
        </w:rPr>
        <w:t>疑人、被告人专用介绍信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福建省看守所管理信息系统律师会见记</w:t>
      </w:r>
      <w:r>
        <w:rPr>
          <w:rFonts w:ascii="仿宋" w:eastAsia="仿宋" w:hAnsi="仿宋" w:cs="仿宋" w:hint="eastAsia"/>
          <w:sz w:val="32"/>
          <w:szCs w:val="32"/>
        </w:rPr>
        <w:t>录，</w:t>
      </w:r>
      <w:r>
        <w:rPr>
          <w:rFonts w:ascii="仿宋" w:eastAsia="仿宋" w:hAnsi="仿宋" w:cs="仿宋" w:hint="eastAsia"/>
          <w:sz w:val="32"/>
          <w:szCs w:val="32"/>
        </w:rPr>
        <w:t>集美区公安分局刑事侦查大队办案人员对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等人的询问笔录、辨认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笔录及思明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公安分局刑事侦查大队办案人员对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等人的</w:t>
      </w:r>
      <w:r>
        <w:rPr>
          <w:rFonts w:ascii="仿宋" w:eastAsia="仿宋" w:hAnsi="仿宋" w:cs="仿宋" w:hint="eastAsia"/>
          <w:sz w:val="32"/>
          <w:szCs w:val="32"/>
        </w:rPr>
        <w:t>询</w:t>
      </w:r>
      <w:r>
        <w:rPr>
          <w:rFonts w:ascii="仿宋" w:eastAsia="仿宋" w:hAnsi="仿宋" w:cs="仿宋" w:hint="eastAsia"/>
          <w:sz w:val="32"/>
          <w:szCs w:val="32"/>
        </w:rPr>
        <w:t>问笔录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犯罪嫌</w:t>
      </w:r>
      <w:r>
        <w:rPr>
          <w:rFonts w:ascii="仿宋" w:eastAsia="仿宋" w:hAnsi="仿宋" w:cs="仿宋" w:hint="eastAsia"/>
          <w:sz w:val="32"/>
          <w:szCs w:val="32"/>
        </w:rPr>
        <w:t>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手机收存的笔录照片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市司法局</w:t>
      </w:r>
      <w:r>
        <w:rPr>
          <w:rFonts w:ascii="仿宋" w:eastAsia="仿宋" w:hAnsi="仿宋" w:cs="仿宋" w:hint="eastAsia"/>
          <w:sz w:val="32"/>
          <w:szCs w:val="32"/>
        </w:rPr>
        <w:t>律</w:t>
      </w:r>
      <w:r>
        <w:rPr>
          <w:rFonts w:ascii="仿宋" w:eastAsia="仿宋" w:hAnsi="仿宋" w:cs="仿宋" w:hint="eastAsia"/>
          <w:sz w:val="32"/>
          <w:szCs w:val="32"/>
        </w:rPr>
        <w:t>师管理处办案人员对赖海田等人的询问笔录等证据为证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我局认为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赖海田在案件代理过程中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利用律师会见之机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将根据在逃犯罪嫌疑人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要求所拟定的会见提纲交予参与会见的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等三位律师阅看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要求律师按照纸上的内容进行会见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并转告在押的犯罪嫌疑人“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即赌场老板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不要供出其他股东”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会见后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赖海田将从会见律师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处获得的在押犯罪嫌疑人</w:t>
      </w:r>
      <w:r>
        <w:rPr>
          <w:rFonts w:ascii="仿宋" w:eastAsia="仿宋" w:hAnsi="仿宋" w:cs="仿宋" w:hint="eastAsia"/>
          <w:sz w:val="32"/>
          <w:szCs w:val="32"/>
        </w:rPr>
        <w:t>XXX</w:t>
      </w:r>
      <w:r>
        <w:rPr>
          <w:rFonts w:ascii="仿宋" w:eastAsia="仿宋" w:hAnsi="仿宋" w:cs="仿宋" w:hint="eastAsia"/>
          <w:sz w:val="32"/>
          <w:szCs w:val="32"/>
        </w:rPr>
        <w:t>的律师会见笔录照片</w:t>
      </w:r>
      <w:r>
        <w:rPr>
          <w:rFonts w:ascii="仿宋" w:eastAsia="仿宋" w:hAnsi="仿宋" w:cs="仿宋" w:hint="eastAsia"/>
          <w:sz w:val="32"/>
          <w:szCs w:val="32"/>
        </w:rPr>
        <w:t>,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通过微信转发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给同案在逃犯罪嫌疑人。赖海田主观上存在帮助犯罪嫌疑人串供的故意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其行为在</w:t>
      </w:r>
      <w:r>
        <w:rPr>
          <w:rFonts w:ascii="仿宋" w:eastAsia="仿宋" w:hAnsi="仿宋" w:cs="仿宋" w:hint="eastAsia"/>
          <w:sz w:val="32"/>
          <w:szCs w:val="32"/>
        </w:rPr>
        <w:t>客</w:t>
      </w:r>
      <w:r>
        <w:rPr>
          <w:rFonts w:ascii="仿宋" w:eastAsia="仿宋" w:hAnsi="仿宋" w:cs="仿宋" w:hint="eastAsia"/>
          <w:sz w:val="32"/>
          <w:szCs w:val="32"/>
        </w:rPr>
        <w:t>观上向在逃的犯罪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嫌疑</w:t>
      </w:r>
      <w:r>
        <w:rPr>
          <w:rFonts w:ascii="仿宋" w:eastAsia="仿宋" w:hAnsi="仿宋" w:cs="仿宋" w:hint="eastAsia"/>
          <w:sz w:val="32"/>
          <w:szCs w:val="32"/>
        </w:rPr>
        <w:t>人透露了同案犯在押期间的供述情况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帮助了犯罪嫌疑人串供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干扰了公安机关的侦查活动和司法机关的诉讼活动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违法行为事实清楚、证据充分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鉴于其要求律师携带纸条会见的违法行为被其他律师拒绝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未予实施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其行为尚未使相关犯罪嫌疑人违背事实改变相关供述或证言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未造成严重后果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且其在案发后能积极配合行政机关调查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该案中不存在违法所得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根据《中华人民共和国律师法》第四十九条第一款第四项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《律师和</w:t>
      </w:r>
      <w:r>
        <w:rPr>
          <w:rFonts w:ascii="仿宋" w:eastAsia="仿宋" w:hAnsi="仿宋" w:cs="仿宋" w:hint="eastAsia"/>
          <w:sz w:val="32"/>
          <w:szCs w:val="32"/>
        </w:rPr>
        <w:t>律</w:t>
      </w:r>
      <w:r>
        <w:rPr>
          <w:rFonts w:ascii="仿宋" w:eastAsia="仿宋" w:hAnsi="仿宋" w:cs="仿宋" w:hint="eastAsia"/>
          <w:sz w:val="32"/>
          <w:szCs w:val="32"/>
        </w:rPr>
        <w:t>师事务所违法行为处罚办法》第十七条第二项、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笫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三十二条第三款的规定</w:t>
      </w:r>
      <w:r>
        <w:rPr>
          <w:rFonts w:ascii="仿宋" w:eastAsia="仿宋" w:hAnsi="仿宋" w:cs="仿宋" w:hint="eastAsia"/>
          <w:sz w:val="32"/>
          <w:szCs w:val="32"/>
        </w:rPr>
        <w:t>,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如下处罚决定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给予</w:t>
      </w:r>
      <w:r>
        <w:rPr>
          <w:rFonts w:ascii="仿宋" w:eastAsia="仿宋" w:hAnsi="仿宋" w:cs="仿宋" w:hint="eastAsia"/>
          <w:sz w:val="32"/>
          <w:szCs w:val="32"/>
        </w:rPr>
        <w:t>赖海田停止执业九个月的行政处罚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如不服本</w:t>
      </w:r>
      <w:r>
        <w:rPr>
          <w:rFonts w:ascii="仿宋" w:eastAsia="仿宋" w:hAnsi="仿宋" w:cs="仿宋" w:hint="eastAsia"/>
          <w:sz w:val="32"/>
          <w:szCs w:val="32"/>
        </w:rPr>
        <w:t>处罚</w:t>
      </w:r>
      <w:r>
        <w:rPr>
          <w:rFonts w:ascii="仿宋" w:eastAsia="仿宋" w:hAnsi="仿宋" w:cs="仿宋" w:hint="eastAsia"/>
          <w:sz w:val="32"/>
          <w:szCs w:val="32"/>
        </w:rPr>
        <w:t>决定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可以在</w:t>
      </w:r>
      <w:r>
        <w:rPr>
          <w:rFonts w:ascii="仿宋" w:eastAsia="仿宋" w:hAnsi="仿宋" w:cs="仿宋" w:hint="eastAsia"/>
          <w:sz w:val="32"/>
          <w:szCs w:val="32"/>
        </w:rPr>
        <w:t>收</w:t>
      </w:r>
      <w:r>
        <w:rPr>
          <w:rFonts w:ascii="仿宋" w:eastAsia="仿宋" w:hAnsi="仿宋" w:cs="仿宋" w:hint="eastAsia"/>
          <w:sz w:val="32"/>
          <w:szCs w:val="32"/>
        </w:rPr>
        <w:t>到本决定书之日起六十日内向福建省司法厅或厦门市政府申请复议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或者在六个月内依法向人民法院提起行政诉讼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A47E6B" w:rsidRDefault="00035C58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本处罚决定自送达当事人之日起生效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D47FCB" w:rsidRDefault="00035C58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             </w:t>
      </w:r>
    </w:p>
    <w:p w:rsidR="00A47E6B" w:rsidRDefault="00D47FCB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</w:t>
      </w:r>
      <w:r w:rsidR="00035C58">
        <w:rPr>
          <w:rFonts w:ascii="仿宋" w:eastAsia="仿宋" w:hAnsi="仿宋" w:cs="仿宋" w:hint="eastAsia"/>
          <w:sz w:val="32"/>
          <w:szCs w:val="32"/>
        </w:rPr>
        <w:t>厦门市司法局</w:t>
      </w:r>
    </w:p>
    <w:p w:rsidR="00A47E6B" w:rsidRDefault="00D47FCB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</w:t>
      </w:r>
      <w:r w:rsidR="00035C58">
        <w:rPr>
          <w:rFonts w:ascii="仿宋" w:eastAsia="仿宋" w:hAnsi="仿宋" w:cs="仿宋" w:hint="eastAsia"/>
          <w:sz w:val="32"/>
          <w:szCs w:val="32"/>
        </w:rPr>
        <w:t>2017</w:t>
      </w:r>
      <w:r w:rsidR="00035C58">
        <w:rPr>
          <w:rFonts w:ascii="仿宋" w:eastAsia="仿宋" w:hAnsi="仿宋" w:cs="仿宋" w:hint="eastAsia"/>
          <w:sz w:val="32"/>
          <w:szCs w:val="32"/>
        </w:rPr>
        <w:t>年</w:t>
      </w:r>
      <w:r w:rsidR="00035C58">
        <w:rPr>
          <w:rFonts w:ascii="仿宋" w:eastAsia="仿宋" w:hAnsi="仿宋" w:cs="仿宋" w:hint="eastAsia"/>
          <w:sz w:val="32"/>
          <w:szCs w:val="32"/>
        </w:rPr>
        <w:t>2</w:t>
      </w:r>
      <w:r w:rsidR="00035C58">
        <w:rPr>
          <w:rFonts w:ascii="仿宋" w:eastAsia="仿宋" w:hAnsi="仿宋" w:cs="仿宋" w:hint="eastAsia"/>
          <w:sz w:val="32"/>
          <w:szCs w:val="32"/>
        </w:rPr>
        <w:t>月</w:t>
      </w:r>
      <w:r w:rsidR="00035C58">
        <w:rPr>
          <w:rFonts w:ascii="仿宋" w:eastAsia="仿宋" w:hAnsi="仿宋" w:cs="仿宋" w:hint="eastAsia"/>
          <w:sz w:val="32"/>
          <w:szCs w:val="32"/>
        </w:rPr>
        <w:t>6</w:t>
      </w:r>
      <w:r w:rsidR="00035C58">
        <w:rPr>
          <w:rFonts w:ascii="仿宋" w:eastAsia="仿宋" w:hAnsi="仿宋" w:cs="仿宋" w:hint="eastAsia"/>
          <w:sz w:val="32"/>
          <w:szCs w:val="32"/>
        </w:rPr>
        <w:t>日</w:t>
      </w:r>
    </w:p>
    <w:sectPr w:rsidR="00A47E6B" w:rsidSect="00D47FCB">
      <w:pgSz w:w="11906" w:h="16838"/>
      <w:pgMar w:top="1440" w:right="1418" w:bottom="1440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C58" w:rsidRDefault="00035C58" w:rsidP="00D47FCB">
      <w:r>
        <w:separator/>
      </w:r>
    </w:p>
  </w:endnote>
  <w:endnote w:type="continuationSeparator" w:id="0">
    <w:p w:rsidR="00035C58" w:rsidRDefault="00035C58" w:rsidP="00D47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C58" w:rsidRDefault="00035C58" w:rsidP="00D47FCB">
      <w:r>
        <w:separator/>
      </w:r>
    </w:p>
  </w:footnote>
  <w:footnote w:type="continuationSeparator" w:id="0">
    <w:p w:rsidR="00035C58" w:rsidRDefault="00035C58" w:rsidP="00D47F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043B62"/>
    <w:rsid w:val="00035C58"/>
    <w:rsid w:val="00A47E6B"/>
    <w:rsid w:val="00D47FCB"/>
    <w:rsid w:val="1A0A7F28"/>
    <w:rsid w:val="201B27A2"/>
    <w:rsid w:val="22B77D17"/>
    <w:rsid w:val="2B456444"/>
    <w:rsid w:val="3ACC196C"/>
    <w:rsid w:val="4F3D6A86"/>
    <w:rsid w:val="53881981"/>
    <w:rsid w:val="5F04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7E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47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47FCB"/>
    <w:rPr>
      <w:kern w:val="2"/>
      <w:sz w:val="18"/>
      <w:szCs w:val="18"/>
    </w:rPr>
  </w:style>
  <w:style w:type="paragraph" w:styleId="a4">
    <w:name w:val="footer"/>
    <w:basedOn w:val="a"/>
    <w:link w:val="Char0"/>
    <w:rsid w:val="00D47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47FC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毛兴涛 }</cp:lastModifiedBy>
  <cp:revision>2</cp:revision>
  <dcterms:created xsi:type="dcterms:W3CDTF">2018-04-26T09:01:00Z</dcterms:created>
  <dcterms:modified xsi:type="dcterms:W3CDTF">2018-04-27T08:59:00Z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