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16-2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三亚市司法局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行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政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处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罚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决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定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书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jc w:val="righ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eastAsia="zh-CN"/>
        </w:rPr>
        <w:t>三</w:t>
      </w:r>
      <w:r>
        <w:rPr>
          <w:rFonts w:hint="eastAsia" w:ascii="楷体" w:hAnsi="楷体" w:eastAsia="楷体"/>
          <w:sz w:val="32"/>
          <w:szCs w:val="32"/>
        </w:rPr>
        <w:t>司罚决</w:t>
      </w:r>
      <w:r>
        <w:rPr>
          <w:rFonts w:hint="eastAsia" w:ascii="楷体" w:hAnsi="楷体" w:eastAsia="楷体"/>
          <w:sz w:val="32"/>
          <w:szCs w:val="32"/>
          <w:lang w:eastAsia="zh-CN"/>
        </w:rPr>
        <w:t>字</w:t>
      </w:r>
      <w:r>
        <w:rPr>
          <w:rFonts w:hint="eastAsia" w:ascii="楷体" w:hAnsi="楷体" w:eastAsia="楷体"/>
          <w:sz w:val="32"/>
          <w:szCs w:val="32"/>
        </w:rPr>
        <w:t>〔2017〕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/>
          <w:sz w:val="32"/>
          <w:szCs w:val="32"/>
        </w:rPr>
        <w:t>号</w:t>
      </w:r>
    </w:p>
    <w:p>
      <w:pPr>
        <w:jc w:val="right"/>
        <w:rPr>
          <w:rFonts w:hint="eastAsia" w:ascii="楷体" w:hAnsi="楷体" w:eastAsia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被处罚人:蔡晓斌,海南建亚律师事务所执业律师,身份证号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XX，</w:t>
      </w:r>
      <w:r>
        <w:rPr>
          <w:rFonts w:hint="eastAsia" w:ascii="仿宋_GB2312" w:hAnsi="仿宋_GB2312" w:eastAsia="仿宋_GB2312" w:cs="仿宋_GB2312"/>
          <w:sz w:val="32"/>
          <w:szCs w:val="32"/>
        </w:rPr>
        <w:t>律师执业证号:14602201610999730,联系电话: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XX，</w:t>
      </w:r>
      <w:r>
        <w:rPr>
          <w:rFonts w:hint="eastAsia" w:ascii="仿宋_GB2312" w:hAnsi="仿宋_GB2312" w:eastAsia="仿宋_GB2312" w:cs="仿宋_GB2312"/>
          <w:sz w:val="32"/>
          <w:szCs w:val="32"/>
        </w:rPr>
        <w:t>住址:三亚市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经查实:2017年5月12日上午,蔡晓斌作为被告朱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的诉讼代理人,在白沙县看守所办理朱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XX涉嫌</w:t>
      </w:r>
      <w:r>
        <w:rPr>
          <w:rFonts w:hint="eastAsia" w:ascii="仿宋_GB2312" w:hAnsi="仿宋_GB2312" w:eastAsia="仿宋_GB2312" w:cs="仿宋_GB2312"/>
          <w:sz w:val="32"/>
          <w:szCs w:val="32"/>
        </w:rPr>
        <w:t>伪造国家机关公文罪案件时,存在白沙县人民检察院检察建议书所称的“违法携带朱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前妻成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一起会见在押人员朱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”的违法事实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以上事实有白沙县人民检察院《检察建议书》,白沙县看守所《值班记录表》、蔡晓斌《情况说明》、《陈述书》、《询问笔录》,成龙梅的《询问笔录》证实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蔡晓斌的行为违反了《中华人民共和国律师法》第四十九条、《律师执业管理办法》第三十九条第一项之规定,已构成违法,但在案件过程中,蔡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晓</w:t>
      </w:r>
      <w:r>
        <w:rPr>
          <w:rFonts w:hint="eastAsia" w:ascii="仿宋_GB2312" w:hAnsi="仿宋_GB2312" w:eastAsia="仿宋_GB2312" w:cs="仿宋_GB2312"/>
          <w:sz w:val="32"/>
          <w:szCs w:val="32"/>
        </w:rPr>
        <w:t>斌主动减轻违法行为危害后果,让成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离开会见场所,案件发生后,主动向本机关说明案件的相关情况,积极配合案件的调查工作,配合行政机关的查处,事件最终未影响朱正云认罪伏法,具有应当依法从轻或减轻行政处罚的情节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机关已于2017年9月18日向蔡晓斌送达了《三亚市司法局行政处罚事先告知书》(三司罚告字〔2017〕2号)及《三亚市司法局行政处罚听证权利告知书》(三司罚听告字〔2017〕2号),将拟作出行政处罚的事实、理由、依据及蔡晓斌享有的权利告知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蔡晓斌在规定的期限内未进行陈述和申辩,未要求举行听证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蔡晓斌的违法行为的事实、性质、情节和相关证据,依据《中华人民共和国律师法》第四十九条、《律师执业管理办法》第五十三条、《中华人民共和国行政处罚法》第二十七条的规定,本机关决定对蔡晓斌作出停止执业二个月,罚款5000元的行政处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限蔡晓斌于接到本行政处罚决定时起向本机关上缴其律师执业证,直至停业期满,且不得在停业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从事任何律师业务,其正在办理过程中的法律事务,由海南建亚律师事务所负责调整、安排。限其于接到本行政处罚决定后15日内缴纳罚款,逾期不缴,每日按罚款数额3%加收罚款。(收款单位:三亚市财政局(财政性资金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</w:rPr>
        <w:t>开户行:建设银行三亚海港支行;账号:46001005137053003668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0138)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蔡晓斌如不服本行政处罚决定,可自接到本行政处罚决定之日起于60日内向海南省司法厅或三亚市人民政府申请行政复议,或者在6个月内向三亚市城郊人民法院提起行政诉讼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逾期不申请行政复议,也不提起行政诉讼,又不履行本处罚决定的,本机关将依法申请人民法院强制执行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三亚</w:t>
      </w:r>
      <w:r>
        <w:rPr>
          <w:rFonts w:hint="eastAsia" w:ascii="仿宋_GB2312" w:hAnsi="仿宋_GB2312" w:eastAsia="仿宋_GB2312" w:cs="仿宋_GB2312"/>
          <w:sz w:val="32"/>
          <w:szCs w:val="32"/>
        </w:rPr>
        <w:t>市司法局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017年9月2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8日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F2ECD"/>
    <w:rsid w:val="4A4009A4"/>
    <w:rsid w:val="631728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heybitch1404382405</cp:lastModifiedBy>
  <dcterms:modified xsi:type="dcterms:W3CDTF">2018-04-27T02:00:13Z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